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17B43B" w14:textId="6224FDD1" w:rsidR="00201AC2" w:rsidRPr="0022580A" w:rsidRDefault="0022580A" w:rsidP="00201AC2">
      <w:pPr>
        <w:spacing w:after="180"/>
        <w:rPr>
          <w:b/>
          <w:sz w:val="44"/>
          <w:szCs w:val="44"/>
        </w:rPr>
      </w:pPr>
      <w:r w:rsidRPr="0022580A">
        <w:rPr>
          <w:b/>
          <w:sz w:val="44"/>
          <w:szCs w:val="44"/>
        </w:rPr>
        <w:t>Sweet model</w:t>
      </w:r>
    </w:p>
    <w:p w14:paraId="264DEEF1" w14:textId="0F2BFF03" w:rsidR="008A2087" w:rsidRDefault="008A2087" w:rsidP="0022580A">
      <w:pPr>
        <w:spacing w:after="180"/>
      </w:pPr>
      <w:r w:rsidRPr="0022580A">
        <w:t>A teacher</w:t>
      </w:r>
      <w:r>
        <w:t xml:space="preserve"> uses sweets to model a chemical reaction.</w:t>
      </w:r>
    </w:p>
    <w:p w14:paraId="7CF29076" w14:textId="3D62A2DD" w:rsidR="002F40EF" w:rsidRDefault="002F40EF" w:rsidP="0022580A">
      <w:pPr>
        <w:spacing w:after="180"/>
      </w:pPr>
      <w:r>
        <w:t>The model shows t</w:t>
      </w:r>
      <w:r w:rsidR="0022580A" w:rsidRPr="0022580A">
        <w:t xml:space="preserve">wo elements in the gas state </w:t>
      </w:r>
      <w:r>
        <w:t>reacting.</w:t>
      </w:r>
    </w:p>
    <w:p w14:paraId="5CC98F97" w14:textId="179B39C4" w:rsidR="0022580A" w:rsidRPr="0022580A" w:rsidRDefault="002F40EF" w:rsidP="0022580A">
      <w:pPr>
        <w:spacing w:after="180"/>
      </w:pPr>
      <w:r>
        <w:t xml:space="preserve">They make a </w:t>
      </w:r>
      <w:r w:rsidR="0022580A" w:rsidRPr="0022580A">
        <w:t xml:space="preserve">new compound. The compound is also in the gas state. </w:t>
      </w:r>
    </w:p>
    <w:p w14:paraId="3C6A0803" w14:textId="68E98876" w:rsidR="00201AC2" w:rsidRDefault="00201AC2" w:rsidP="00201AC2">
      <w:pPr>
        <w:spacing w:after="180"/>
      </w:pPr>
    </w:p>
    <w:p w14:paraId="4AC226FE" w14:textId="53E8DAD0" w:rsidR="00B23B31" w:rsidRDefault="0022580A" w:rsidP="00201AC2">
      <w:pPr>
        <w:spacing w:after="180"/>
      </w:pPr>
      <w:r>
        <w:rPr>
          <w:noProof/>
        </w:rPr>
        <w:drawing>
          <wp:inline distT="0" distB="0" distL="0" distR="0" wp14:anchorId="271F414B" wp14:editId="536CE75D">
            <wp:extent cx="5731510" cy="138049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1380490"/>
                    </a:xfrm>
                    <a:prstGeom prst="rect">
                      <a:avLst/>
                    </a:prstGeom>
                  </pic:spPr>
                </pic:pic>
              </a:graphicData>
            </a:graphic>
          </wp:inline>
        </w:drawing>
      </w:r>
    </w:p>
    <w:p w14:paraId="13CCF4E1" w14:textId="77777777" w:rsidR="0022580A" w:rsidRDefault="0022580A" w:rsidP="00201AC2">
      <w:pPr>
        <w:spacing w:after="180"/>
        <w:rPr>
          <w:b/>
        </w:rPr>
      </w:pPr>
    </w:p>
    <w:p w14:paraId="6DCCE213" w14:textId="624BBD86" w:rsidR="00201AC2" w:rsidRPr="0022580A" w:rsidRDefault="0022580A" w:rsidP="00201AC2">
      <w:pPr>
        <w:spacing w:after="180"/>
      </w:pPr>
      <w:r w:rsidRPr="0022580A">
        <w:t>Some students discuss how good the teacher’s sweet model is.</w:t>
      </w:r>
    </w:p>
    <w:p w14:paraId="0EB2A11D" w14:textId="61787C89" w:rsidR="0022580A" w:rsidRDefault="0022580A" w:rsidP="00201AC2">
      <w:pPr>
        <w:spacing w:after="180"/>
      </w:pPr>
      <w:r>
        <w:t>Who do you agree</w:t>
      </w:r>
      <w:r w:rsidR="006B0657">
        <w:t xml:space="preserve"> with</w:t>
      </w:r>
      <w:r>
        <w:t>, and why?</w:t>
      </w:r>
    </w:p>
    <w:p w14:paraId="6679DC29" w14:textId="55031A23" w:rsidR="00201AC2" w:rsidRPr="00201AC2" w:rsidRDefault="00D009FC" w:rsidP="006F3279">
      <w:pPr>
        <w:spacing w:after="240"/>
        <w:rPr>
          <w:szCs w:val="18"/>
        </w:rPr>
      </w:pPr>
      <w:r>
        <w:rPr>
          <w:noProof/>
        </w:rPr>
        <w:drawing>
          <wp:inline distT="0" distB="0" distL="0" distR="0" wp14:anchorId="730E99D6" wp14:editId="5AF27216">
            <wp:extent cx="5731510" cy="3224530"/>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3224530"/>
                    </a:xfrm>
                    <a:prstGeom prst="rect">
                      <a:avLst/>
                    </a:prstGeom>
                  </pic:spPr>
                </pic:pic>
              </a:graphicData>
            </a:graphic>
          </wp:inline>
        </w:drawing>
      </w:r>
    </w:p>
    <w:p w14:paraId="6C000FD2" w14:textId="77777777" w:rsidR="00201AC2" w:rsidRPr="00201AC2" w:rsidRDefault="00201AC2" w:rsidP="006F3279">
      <w:pPr>
        <w:spacing w:after="240"/>
        <w:rPr>
          <w:szCs w:val="18"/>
        </w:rPr>
      </w:pPr>
    </w:p>
    <w:p w14:paraId="596BDFF4" w14:textId="77777777"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14:paraId="1A7B6670" w14:textId="0151438F" w:rsidR="00287876" w:rsidRPr="006F3279" w:rsidRDefault="001C2E59" w:rsidP="006F3279">
      <w:pPr>
        <w:spacing w:after="240"/>
        <w:rPr>
          <w:i/>
          <w:sz w:val="18"/>
          <w:szCs w:val="18"/>
        </w:rPr>
      </w:pPr>
      <w:r>
        <w:rPr>
          <w:i/>
          <w:sz w:val="18"/>
          <w:szCs w:val="18"/>
        </w:rPr>
        <w:lastRenderedPageBreak/>
        <w:t>Chemistry</w:t>
      </w:r>
      <w:r w:rsidRPr="00CA4B46">
        <w:rPr>
          <w:i/>
          <w:sz w:val="18"/>
          <w:szCs w:val="18"/>
        </w:rPr>
        <w:t xml:space="preserve"> &gt; </w:t>
      </w:r>
      <w:r>
        <w:rPr>
          <w:i/>
          <w:sz w:val="18"/>
          <w:szCs w:val="18"/>
        </w:rPr>
        <w:t xml:space="preserve">Big idea </w:t>
      </w:r>
      <w:r w:rsidR="003909B5">
        <w:rPr>
          <w:i/>
          <w:sz w:val="18"/>
          <w:szCs w:val="18"/>
        </w:rPr>
        <w:t>CPS: Particles and structure</w:t>
      </w:r>
      <w:r>
        <w:rPr>
          <w:i/>
          <w:sz w:val="18"/>
          <w:szCs w:val="18"/>
        </w:rPr>
        <w:t xml:space="preserve"> &gt; Topic </w:t>
      </w:r>
      <w:r w:rsidR="003909B5">
        <w:rPr>
          <w:i/>
          <w:sz w:val="18"/>
          <w:szCs w:val="18"/>
        </w:rPr>
        <w:t>CPS3: Chemical change</w:t>
      </w:r>
      <w:r w:rsidRPr="00CA4B46">
        <w:rPr>
          <w:i/>
          <w:sz w:val="18"/>
          <w:szCs w:val="18"/>
        </w:rPr>
        <w:t xml:space="preserve"> &gt; </w:t>
      </w:r>
      <w:r>
        <w:rPr>
          <w:i/>
          <w:sz w:val="18"/>
          <w:szCs w:val="18"/>
        </w:rPr>
        <w:t>Key concept</w:t>
      </w:r>
      <w:r w:rsidRPr="00CA4B46">
        <w:rPr>
          <w:i/>
          <w:sz w:val="18"/>
          <w:szCs w:val="18"/>
        </w:rPr>
        <w:t xml:space="preserve"> </w:t>
      </w:r>
      <w:r w:rsidR="003909B5">
        <w:rPr>
          <w:i/>
          <w:sz w:val="18"/>
          <w:szCs w:val="18"/>
        </w:rPr>
        <w:t>CPS3.1: Rearrangement of atoms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587B6FB9" w14:textId="77777777" w:rsidTr="001C2E59">
        <w:tc>
          <w:tcPr>
            <w:tcW w:w="12021" w:type="dxa"/>
            <w:shd w:val="clear" w:color="auto" w:fill="FABF8F" w:themeFill="accent6" w:themeFillTint="99"/>
          </w:tcPr>
          <w:p w14:paraId="0B15A584" w14:textId="77777777" w:rsidR="006F3279" w:rsidRPr="00CA4B46" w:rsidRDefault="00806B12" w:rsidP="00781BC6">
            <w:pPr>
              <w:ind w:left="1304"/>
              <w:rPr>
                <w:b/>
                <w:sz w:val="40"/>
                <w:szCs w:val="40"/>
              </w:rPr>
            </w:pPr>
            <w:r>
              <w:rPr>
                <w:b/>
                <w:sz w:val="40"/>
                <w:szCs w:val="40"/>
              </w:rPr>
              <w:t xml:space="preserve">Response </w:t>
            </w:r>
            <w:r w:rsidR="006A320F">
              <w:rPr>
                <w:b/>
                <w:sz w:val="40"/>
                <w:szCs w:val="40"/>
              </w:rPr>
              <w:t>activity</w:t>
            </w:r>
          </w:p>
        </w:tc>
      </w:tr>
      <w:tr w:rsidR="006F3279" w:rsidRPr="002D05BF" w14:paraId="6DF6186D" w14:textId="77777777" w:rsidTr="001C2E59">
        <w:tc>
          <w:tcPr>
            <w:tcW w:w="12021" w:type="dxa"/>
            <w:shd w:val="clear" w:color="auto" w:fill="FBD4B4" w:themeFill="accent6" w:themeFillTint="66"/>
          </w:tcPr>
          <w:p w14:paraId="127A03F2" w14:textId="257A0854" w:rsidR="006F3279" w:rsidRPr="002D05BF" w:rsidRDefault="0022580A" w:rsidP="006F3279">
            <w:pPr>
              <w:spacing w:after="60"/>
              <w:ind w:left="1304"/>
              <w:rPr>
                <w:b/>
                <w:sz w:val="40"/>
                <w:szCs w:val="40"/>
              </w:rPr>
            </w:pPr>
            <w:r w:rsidRPr="002D05BF">
              <w:rPr>
                <w:b/>
                <w:sz w:val="40"/>
                <w:szCs w:val="40"/>
              </w:rPr>
              <w:t>Sweet model</w:t>
            </w:r>
          </w:p>
        </w:tc>
      </w:tr>
    </w:tbl>
    <w:p w14:paraId="151412AC" w14:textId="77777777" w:rsidR="006F3279" w:rsidRPr="002D05BF" w:rsidRDefault="006F3279" w:rsidP="00E172C6">
      <w:pPr>
        <w:spacing w:after="180"/>
        <w:rPr>
          <w:b/>
        </w:rPr>
      </w:pPr>
    </w:p>
    <w:p w14:paraId="3E1D1ABD" w14:textId="77777777" w:rsidR="00456227" w:rsidRPr="002D05BF" w:rsidRDefault="00456227" w:rsidP="00456227">
      <w:pPr>
        <w:spacing w:after="180"/>
        <w:rPr>
          <w:b/>
          <w:color w:val="E36C0A" w:themeColor="accent6" w:themeShade="BF"/>
          <w:sz w:val="24"/>
        </w:rPr>
      </w:pPr>
      <w:r w:rsidRPr="002D05BF">
        <w:rPr>
          <w:b/>
          <w:color w:val="E36C0A" w:themeColor="accent6"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6A320F" w:rsidRPr="002D05BF" w14:paraId="6E37BD1E" w14:textId="77777777" w:rsidTr="003F16F9">
        <w:trPr>
          <w:trHeight w:val="340"/>
        </w:trPr>
        <w:tc>
          <w:tcPr>
            <w:tcW w:w="2196" w:type="dxa"/>
          </w:tcPr>
          <w:p w14:paraId="7D979EB8" w14:textId="77777777" w:rsidR="006A320F" w:rsidRPr="002D05BF" w:rsidRDefault="006A320F" w:rsidP="006A320F">
            <w:pPr>
              <w:spacing w:before="60" w:after="60"/>
            </w:pPr>
            <w:r w:rsidRPr="002D05BF">
              <w:t>Learning objective:</w:t>
            </w:r>
          </w:p>
        </w:tc>
        <w:tc>
          <w:tcPr>
            <w:tcW w:w="6820" w:type="dxa"/>
          </w:tcPr>
          <w:p w14:paraId="3CB105C9" w14:textId="2E3090FD" w:rsidR="006A320F" w:rsidRPr="002D05BF" w:rsidRDefault="002D05BF" w:rsidP="006A320F">
            <w:pPr>
              <w:spacing w:before="60" w:after="60"/>
            </w:pPr>
            <w:r w:rsidRPr="002D05BF">
              <w:t>During a chemical reaction, atoms are rearranged and a new substance (or substances) are formed</w:t>
            </w:r>
            <w:r w:rsidR="00D009FC">
              <w:t xml:space="preserve"> with different properties.</w:t>
            </w:r>
          </w:p>
        </w:tc>
      </w:tr>
      <w:tr w:rsidR="006A320F" w:rsidRPr="002D05BF" w14:paraId="129ECA81" w14:textId="77777777" w:rsidTr="003F16F9">
        <w:trPr>
          <w:trHeight w:val="340"/>
        </w:trPr>
        <w:tc>
          <w:tcPr>
            <w:tcW w:w="2196" w:type="dxa"/>
          </w:tcPr>
          <w:p w14:paraId="6B5F2494" w14:textId="77777777" w:rsidR="006A320F" w:rsidRPr="002D05BF" w:rsidRDefault="006A320F" w:rsidP="006A320F">
            <w:pPr>
              <w:spacing w:before="60" w:after="60"/>
            </w:pPr>
            <w:r w:rsidRPr="002D05BF">
              <w:t>Observable learning outcome:</w:t>
            </w:r>
          </w:p>
        </w:tc>
        <w:tc>
          <w:tcPr>
            <w:tcW w:w="6820" w:type="dxa"/>
          </w:tcPr>
          <w:p w14:paraId="3C0B2532" w14:textId="2DA29FBA" w:rsidR="006A320F" w:rsidRPr="002D05BF" w:rsidRDefault="002D05BF" w:rsidP="006A320F">
            <w:pPr>
              <w:spacing w:before="60" w:after="60"/>
              <w:rPr>
                <w:b/>
              </w:rPr>
            </w:pPr>
            <w:r w:rsidRPr="002D05BF">
              <w:t>Evaluate models of the rearrangement of atoms during a chemical reaction between two elements.</w:t>
            </w:r>
          </w:p>
        </w:tc>
      </w:tr>
      <w:tr w:rsidR="006A320F" w:rsidRPr="002D05BF" w14:paraId="3A1934C0" w14:textId="77777777" w:rsidTr="003F16F9">
        <w:trPr>
          <w:trHeight w:val="340"/>
        </w:trPr>
        <w:tc>
          <w:tcPr>
            <w:tcW w:w="2196" w:type="dxa"/>
          </w:tcPr>
          <w:p w14:paraId="70CB7A72" w14:textId="77777777" w:rsidR="006A320F" w:rsidRPr="002D05BF" w:rsidRDefault="00E03772" w:rsidP="006A320F">
            <w:pPr>
              <w:spacing w:before="60" w:after="60"/>
            </w:pPr>
            <w:r w:rsidRPr="002D05BF">
              <w:t>Activity</w:t>
            </w:r>
            <w:r w:rsidR="006A320F" w:rsidRPr="002D05BF">
              <w:t xml:space="preserve"> type:</w:t>
            </w:r>
          </w:p>
        </w:tc>
        <w:tc>
          <w:tcPr>
            <w:tcW w:w="6820" w:type="dxa"/>
          </w:tcPr>
          <w:p w14:paraId="49256179" w14:textId="3F21D0D4" w:rsidR="006A320F" w:rsidRPr="002D05BF" w:rsidRDefault="0076474D" w:rsidP="006A320F">
            <w:pPr>
              <w:spacing w:before="60" w:after="60"/>
            </w:pPr>
            <w:r>
              <w:t>t</w:t>
            </w:r>
            <w:r w:rsidR="002D05BF" w:rsidRPr="002D05BF">
              <w:t>alking heads</w:t>
            </w:r>
          </w:p>
        </w:tc>
      </w:tr>
      <w:tr w:rsidR="006A320F" w:rsidRPr="002D05BF" w14:paraId="5B15CCB5" w14:textId="77777777" w:rsidTr="003F16F9">
        <w:trPr>
          <w:trHeight w:val="340"/>
        </w:trPr>
        <w:tc>
          <w:tcPr>
            <w:tcW w:w="2196" w:type="dxa"/>
          </w:tcPr>
          <w:p w14:paraId="740982C3" w14:textId="77777777" w:rsidR="006A320F" w:rsidRPr="002D05BF" w:rsidRDefault="006A320F" w:rsidP="006A320F">
            <w:pPr>
              <w:spacing w:before="60" w:after="60"/>
            </w:pPr>
            <w:r w:rsidRPr="002D05BF">
              <w:t>Key words:</w:t>
            </w:r>
          </w:p>
        </w:tc>
        <w:tc>
          <w:tcPr>
            <w:tcW w:w="6820" w:type="dxa"/>
            <w:tcBorders>
              <w:bottom w:val="dotted" w:sz="4" w:space="0" w:color="auto"/>
            </w:tcBorders>
          </w:tcPr>
          <w:p w14:paraId="2BEA6AF4" w14:textId="3248812C" w:rsidR="006A320F" w:rsidRPr="002D05BF" w:rsidRDefault="002D05BF" w:rsidP="006A320F">
            <w:pPr>
              <w:spacing w:before="60" w:after="60"/>
            </w:pPr>
            <w:r w:rsidRPr="002D05BF">
              <w:t>element, compound, model</w:t>
            </w:r>
          </w:p>
        </w:tc>
      </w:tr>
    </w:tbl>
    <w:p w14:paraId="6E5B3330" w14:textId="77777777" w:rsidR="00E172C6" w:rsidRPr="002D05BF" w:rsidRDefault="00E172C6" w:rsidP="00E172C6">
      <w:pPr>
        <w:spacing w:after="180"/>
      </w:pPr>
    </w:p>
    <w:p w14:paraId="3BC7A6CF" w14:textId="5C9C86CF" w:rsidR="006A320F" w:rsidRPr="002D05BF" w:rsidRDefault="006A320F" w:rsidP="006A320F">
      <w:pPr>
        <w:spacing w:after="180"/>
      </w:pPr>
      <w:r w:rsidRPr="002D05BF">
        <w:t xml:space="preserve">This activity can help develop students’ understanding by addressing the </w:t>
      </w:r>
      <w:r w:rsidR="0076474D">
        <w:t>difficulties</w:t>
      </w:r>
      <w:r w:rsidRPr="002D05BF">
        <w:t xml:space="preserve"> revealed by the following diagnostic question:</w:t>
      </w:r>
    </w:p>
    <w:p w14:paraId="75571C1A" w14:textId="1FC1195B" w:rsidR="00456227" w:rsidRPr="002D05BF" w:rsidRDefault="002D05BF" w:rsidP="00456227">
      <w:pPr>
        <w:pStyle w:val="ListParagraph"/>
        <w:numPr>
          <w:ilvl w:val="0"/>
          <w:numId w:val="1"/>
        </w:numPr>
        <w:spacing w:after="180"/>
      </w:pPr>
      <w:r w:rsidRPr="002D05BF">
        <w:t>Modelling chemical reactions</w:t>
      </w:r>
    </w:p>
    <w:p w14:paraId="4BF52A18" w14:textId="77777777" w:rsidR="00F72ECC" w:rsidRDefault="00F72ECC" w:rsidP="00F72ECC"/>
    <w:p w14:paraId="175CB084" w14:textId="77777777" w:rsidR="00C05571" w:rsidRPr="001C2E59" w:rsidRDefault="00BB44B4" w:rsidP="00026DEC">
      <w:pPr>
        <w:spacing w:after="180"/>
        <w:rPr>
          <w:b/>
          <w:color w:val="E36C0A" w:themeColor="accent6" w:themeShade="BF"/>
          <w:sz w:val="24"/>
        </w:rPr>
      </w:pPr>
      <w:r w:rsidRPr="001C2E59">
        <w:rPr>
          <w:b/>
          <w:color w:val="E36C0A" w:themeColor="accent6" w:themeShade="BF"/>
          <w:sz w:val="24"/>
        </w:rPr>
        <w:t>What does the research say</w:t>
      </w:r>
      <w:r w:rsidR="00C05571" w:rsidRPr="001C2E59">
        <w:rPr>
          <w:b/>
          <w:color w:val="E36C0A" w:themeColor="accent6" w:themeShade="BF"/>
          <w:sz w:val="24"/>
        </w:rPr>
        <w:t>?</w:t>
      </w:r>
    </w:p>
    <w:p w14:paraId="20E04D27" w14:textId="77777777" w:rsidR="004F3F12" w:rsidRDefault="004F3F12" w:rsidP="004F3F12">
      <w:pPr>
        <w:spacing w:after="180"/>
      </w:pPr>
      <w:r w:rsidRPr="003F0D63">
        <w:t xml:space="preserve">Research </w:t>
      </w:r>
      <w:r w:rsidRPr="003F0D63">
        <w:fldChar w:fldCharType="begin"/>
      </w:r>
      <w:r w:rsidRPr="003F0D63">
        <w:instrText xml:space="preserve"> ADDIN EN.CITE &lt;EndNote&gt;&lt;Cite&gt;&lt;Author&gt;Kern&lt;/Author&gt;&lt;Year&gt;2010&lt;/Year&gt;&lt;IDText&gt;A qualitative report of the ways high school chemistry students attempt to represent a chemical reaction at the atomic/molecular level.&lt;/IDText&gt;&lt;DisplayText&gt;(Kern et al., 2010)&lt;/DisplayText&gt;&lt;record&gt;&lt;titles&gt;&lt;title&gt;A qualitative report of the ways high school chemistry students attempt to represent a chemical reaction at the atomic/molecular level.&lt;/title&gt;&lt;secondary-title&gt;Chemistry Education Research and Practice&lt;/secondary-title&gt;&lt;/titles&gt;&lt;pages&gt;165-172&lt;/pages&gt;&lt;contributors&gt;&lt;authors&gt;&lt;author&gt;Kern, Anne L.&lt;/author&gt;&lt;author&gt;Wood, Nathan B.&lt;/author&gt;&lt;author&gt;Roehrig, Gillian H.&lt;/author&gt;&lt;author&gt;Nyachwaya, James&lt;/author&gt;&lt;/authors&gt;&lt;/contributors&gt;&lt;added-date format="utc"&gt;1536664431&lt;/added-date&gt;&lt;ref-type name="Journal Article"&gt;17&lt;/ref-type&gt;&lt;dates&gt;&lt;year&gt;2010&lt;/year&gt;&lt;/dates&gt;&lt;rec-number&gt;20&lt;/rec-number&gt;&lt;last-updated-date format="utc"&gt;1536664551&lt;/last-updated-date&gt;&lt;volume&gt;11&lt;/volume&gt;&lt;/record&gt;&lt;/Cite&gt;&lt;/EndNote&gt;</w:instrText>
      </w:r>
      <w:r w:rsidRPr="003F0D63">
        <w:fldChar w:fldCharType="separate"/>
      </w:r>
      <w:r w:rsidRPr="003F0D63">
        <w:rPr>
          <w:noProof/>
        </w:rPr>
        <w:t>(Kern et al., 2010)</w:t>
      </w:r>
      <w:r w:rsidRPr="003F0D63">
        <w:fldChar w:fldCharType="end"/>
      </w:r>
      <w:r w:rsidRPr="003F0D63">
        <w:t xml:space="preserve"> found that in a large sample of U.S. high school students whilst over half could successfully balance a chemical equation, less than half could provide an adequate particle representation.</w:t>
      </w:r>
    </w:p>
    <w:p w14:paraId="57FC9FD7" w14:textId="77777777" w:rsidR="004F3F12" w:rsidRDefault="004F3F12" w:rsidP="004F3F12">
      <w:pPr>
        <w:spacing w:after="180"/>
      </w:pPr>
      <w:r>
        <w:t xml:space="preserve">Research </w:t>
      </w:r>
      <w:r>
        <w:fldChar w:fldCharType="begin"/>
      </w:r>
      <w:r>
        <w:instrText xml:space="preserve"> ADDIN EN.CITE &lt;EndNote&gt;&lt;Cite&gt;&lt;Author&gt;Jaber&lt;/Author&gt;&lt;Year&gt;2012&lt;/Year&gt;&lt;IDText&gt;A macro-micro-symbolic teaching to promote relational understanding of chemical reactions&lt;/IDText&gt;&lt;DisplayText&gt;(Jaber and BouJaoude, 2012)&lt;/DisplayText&gt;&lt;record&gt;&lt;titles&gt;&lt;title&gt;A macro-micro-symbolic teaching to promote relational understanding of chemical reactions&lt;/title&gt;&lt;secondary-title&gt;International Journal of Science Education&lt;/secondary-title&gt;&lt;/titles&gt;&lt;pages&gt;973-998&lt;/pages&gt;&lt;number&gt;7&lt;/number&gt;&lt;contributors&gt;&lt;authors&gt;&lt;author&gt;Jaber, Lama Ziad&lt;/author&gt;&lt;author&gt;BouJaoude, Saouma&lt;/author&gt;&lt;/authors&gt;&lt;/contributors&gt;&lt;added-date format="utc"&gt;1541677053&lt;/added-date&gt;&lt;ref-type name="Journal Article"&gt;17&lt;/ref-type&gt;&lt;dates&gt;&lt;year&gt;2012&lt;/year&gt;&lt;/dates&gt;&lt;rec-number&gt;30&lt;/rec-number&gt;&lt;last-updated-date format="utc"&gt;1541677664&lt;/last-updated-date&gt;&lt;volume&gt;34&lt;/volume&gt;&lt;/record&gt;&lt;/Cite&gt;&lt;/EndNote&gt;</w:instrText>
      </w:r>
      <w:r>
        <w:fldChar w:fldCharType="separate"/>
      </w:r>
      <w:r>
        <w:rPr>
          <w:noProof/>
        </w:rPr>
        <w:t>(Jaber and BouJaoude, 2012)</w:t>
      </w:r>
      <w:r>
        <w:fldChar w:fldCharType="end"/>
      </w:r>
      <w:r>
        <w:t xml:space="preserve"> concluded that part of the challenge students appeared to face in considering the scope and function of particulate representations was an inadequate understanding of the nature and role of models. Some students considered models to be a ‘source of truth’ rather than a tool for reasoning that could provide a simplified representation of reality.</w:t>
      </w:r>
    </w:p>
    <w:p w14:paraId="118CF0AC" w14:textId="77777777" w:rsidR="004F3F12" w:rsidRDefault="004F3F12" w:rsidP="004F3F12">
      <w:pPr>
        <w:spacing w:after="180"/>
      </w:pPr>
      <w:r>
        <w:t xml:space="preserve">Any particle representation is in itself still a model and is not a direct copy of reality. </w:t>
      </w:r>
    </w:p>
    <w:p w14:paraId="66F9A9BC" w14:textId="48C086A1" w:rsidR="004F3F12" w:rsidRPr="003F0D63" w:rsidRDefault="004F3F12" w:rsidP="004F3F12">
      <w:pPr>
        <w:spacing w:after="180"/>
      </w:pPr>
      <w:r>
        <w:t xml:space="preserve">This activity supports students in discussing how </w:t>
      </w:r>
      <w:r w:rsidR="00D009FC">
        <w:t xml:space="preserve">good </w:t>
      </w:r>
      <w:r>
        <w:t xml:space="preserve">the sweet model is </w:t>
      </w:r>
      <w:r w:rsidR="00D009FC">
        <w:t xml:space="preserve">in representing the rearrangement of atoms during a chemical reaction. </w:t>
      </w:r>
      <w:r>
        <w:t xml:space="preserve">This provides an opportunity to reinforce with students that a model may be a good way to explain a phenomenon but, as it is not an exact copy of reality, it will also have limitations. </w:t>
      </w:r>
    </w:p>
    <w:p w14:paraId="5DC28E0E" w14:textId="77777777" w:rsidR="007A748B" w:rsidRPr="001C2E59" w:rsidRDefault="007A748B" w:rsidP="00026DEC">
      <w:pPr>
        <w:spacing w:after="180"/>
        <w:rPr>
          <w:b/>
          <w:color w:val="E36C0A" w:themeColor="accent6" w:themeShade="BF"/>
          <w:sz w:val="24"/>
        </w:rPr>
      </w:pPr>
      <w:r w:rsidRPr="001C2E59">
        <w:rPr>
          <w:b/>
          <w:color w:val="E36C0A" w:themeColor="accent6" w:themeShade="BF"/>
          <w:sz w:val="24"/>
        </w:rPr>
        <w:t>Ways to use this</w:t>
      </w:r>
      <w:r w:rsidR="00CF6578">
        <w:rPr>
          <w:b/>
          <w:color w:val="E36C0A" w:themeColor="accent6" w:themeShade="BF"/>
          <w:sz w:val="24"/>
        </w:rPr>
        <w:t xml:space="preserve"> activity</w:t>
      </w:r>
    </w:p>
    <w:p w14:paraId="37663CA6" w14:textId="2D84E715" w:rsidR="00F8458F" w:rsidRDefault="00F8458F" w:rsidP="00F8458F">
      <w:pPr>
        <w:rPr>
          <w:rFonts w:cstheme="minorHAnsi"/>
        </w:rPr>
      </w:pPr>
      <w:r w:rsidRPr="00816065">
        <w:rPr>
          <w:rFonts w:cstheme="minorHAnsi"/>
        </w:rPr>
        <w:t xml:space="preserve">This task is intended for discussion in pairs or small groups.  </w:t>
      </w:r>
      <w:r>
        <w:rPr>
          <w:rFonts w:cstheme="minorHAnsi"/>
        </w:rPr>
        <w:t xml:space="preserve">It may be projected for discussion. </w:t>
      </w:r>
    </w:p>
    <w:p w14:paraId="68318CA9" w14:textId="77777777" w:rsidR="00F8458F" w:rsidRPr="00816065" w:rsidRDefault="00F8458F" w:rsidP="00F8458F">
      <w:pPr>
        <w:rPr>
          <w:rFonts w:cstheme="minorHAnsi"/>
        </w:rPr>
      </w:pPr>
    </w:p>
    <w:p w14:paraId="4FEE1FDC" w14:textId="6C4AD2C2" w:rsidR="00F8458F" w:rsidRDefault="00F8458F" w:rsidP="00F8458F">
      <w:pPr>
        <w:spacing w:after="180"/>
        <w:rPr>
          <w:rFonts w:cstheme="minorHAnsi"/>
        </w:rPr>
      </w:pPr>
      <w:r w:rsidRPr="00816065">
        <w:rPr>
          <w:rFonts w:cstheme="minorHAnsi"/>
        </w:rPr>
        <w:t xml:space="preserve">Feedback from each group can be used, with careful teacher questioning, to bring out </w:t>
      </w:r>
      <w:r>
        <w:rPr>
          <w:rFonts w:cstheme="minorHAnsi"/>
        </w:rPr>
        <w:t>the key idea which is that any given model has both strengths and limitations.</w:t>
      </w:r>
    </w:p>
    <w:p w14:paraId="0D844768" w14:textId="57D45B5B" w:rsidR="00F8458F" w:rsidRDefault="00F8458F" w:rsidP="00F8458F">
      <w:pPr>
        <w:spacing w:after="180"/>
      </w:pPr>
      <w:r>
        <w:t xml:space="preserve">Students may need further prompting when reflecting upon Jenny’s response in order to consider the link between a model and its purpose. A model’s purpose is not necessarily to directly reflect </w:t>
      </w:r>
      <w:r w:rsidR="0076474D">
        <w:t>reality,</w:t>
      </w:r>
      <w:r>
        <w:t xml:space="preserve"> so the shape used in this case does not matter (see the building brick model used in the related diagnostic question: Modelling chemical reactions).</w:t>
      </w:r>
    </w:p>
    <w:p w14:paraId="7D492D69" w14:textId="77777777" w:rsidR="00F8458F" w:rsidRPr="00816065" w:rsidRDefault="00F8458F" w:rsidP="00F8458F">
      <w:pPr>
        <w:spacing w:after="180"/>
        <w:rPr>
          <w:rFonts w:cstheme="minorHAnsi"/>
          <w:i/>
        </w:rPr>
      </w:pPr>
      <w:r w:rsidRPr="00816065">
        <w:rPr>
          <w:rFonts w:cstheme="minorHAnsi"/>
          <w:i/>
        </w:rPr>
        <w:t>Differentiation</w:t>
      </w:r>
    </w:p>
    <w:p w14:paraId="759ABA9E" w14:textId="58CD57EC" w:rsidR="00F8458F" w:rsidRDefault="00F8458F" w:rsidP="00D009FC">
      <w:pPr>
        <w:rPr>
          <w:rFonts w:cstheme="minorHAnsi"/>
        </w:rPr>
      </w:pPr>
      <w:r w:rsidRPr="00816065">
        <w:rPr>
          <w:rFonts w:cstheme="minorHAnsi"/>
        </w:rPr>
        <w:t xml:space="preserve">The quality of the discussions </w:t>
      </w:r>
      <w:r w:rsidR="00D009FC">
        <w:rPr>
          <w:rFonts w:cstheme="minorHAnsi"/>
        </w:rPr>
        <w:t>may</w:t>
      </w:r>
      <w:r w:rsidRPr="00816065">
        <w:rPr>
          <w:rFonts w:cstheme="minorHAnsi"/>
        </w:rPr>
        <w:t xml:space="preserve"> be improved </w:t>
      </w:r>
      <w:r w:rsidR="00D009FC">
        <w:rPr>
          <w:rFonts w:cstheme="minorHAnsi"/>
        </w:rPr>
        <w:t>by</w:t>
      </w:r>
      <w:r w:rsidRPr="00816065">
        <w:rPr>
          <w:rFonts w:cstheme="minorHAnsi"/>
        </w:rPr>
        <w:t xml:space="preserve"> careful selection of groups; or by allocating specific roles to students in each group.  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w:t>
      </w:r>
      <w:r>
        <w:rPr>
          <w:rFonts w:cstheme="minorHAnsi"/>
        </w:rPr>
        <w:t>.</w:t>
      </w:r>
      <w:r w:rsidRPr="00816065">
        <w:rPr>
          <w:rFonts w:cstheme="minorHAnsi"/>
        </w:rPr>
        <w:t xml:space="preserve"> They may question the others and only write down what they have been told.  This strategy encourages contributions from more members of each group. </w:t>
      </w:r>
    </w:p>
    <w:p w14:paraId="58B2E5AE" w14:textId="77777777" w:rsidR="00D009FC" w:rsidRPr="00D009FC" w:rsidRDefault="00D009FC" w:rsidP="00D009FC">
      <w:pPr>
        <w:rPr>
          <w:rFonts w:cstheme="minorHAnsi"/>
        </w:rPr>
      </w:pPr>
    </w:p>
    <w:p w14:paraId="159F44D5" w14:textId="77777777" w:rsidR="00E172C6" w:rsidRPr="00F8458F" w:rsidRDefault="00BB44B4" w:rsidP="00026DEC">
      <w:pPr>
        <w:spacing w:after="180"/>
        <w:rPr>
          <w:b/>
          <w:color w:val="E36C0A" w:themeColor="accent6" w:themeShade="BF"/>
          <w:sz w:val="24"/>
        </w:rPr>
      </w:pPr>
      <w:r w:rsidRPr="00F8458F">
        <w:rPr>
          <w:b/>
          <w:color w:val="E36C0A" w:themeColor="accent6" w:themeShade="BF"/>
          <w:sz w:val="24"/>
        </w:rPr>
        <w:t>Expected answers</w:t>
      </w:r>
    </w:p>
    <w:p w14:paraId="5282E369" w14:textId="7B21E4CD" w:rsidR="00D009FC" w:rsidRPr="00D009FC" w:rsidRDefault="00B53C87" w:rsidP="00026DEC">
      <w:pPr>
        <w:spacing w:after="180"/>
      </w:pPr>
      <w:r w:rsidRPr="00F8458F">
        <w:t>The answers by Amit, Priya, Noah and James all make valid points</w:t>
      </w:r>
      <w:r w:rsidR="00F8458F" w:rsidRPr="00F8458F">
        <w:t xml:space="preserve"> about the sweet model</w:t>
      </w:r>
      <w:r w:rsidRPr="00F8458F">
        <w:t>.</w:t>
      </w:r>
      <w:bookmarkStart w:id="0" w:name="_GoBack"/>
      <w:bookmarkEnd w:id="0"/>
    </w:p>
    <w:p w14:paraId="64AFF1E2" w14:textId="62222218" w:rsidR="003117F6" w:rsidRPr="002D05BF" w:rsidRDefault="00CC78A5" w:rsidP="00026DEC">
      <w:pPr>
        <w:spacing w:after="180"/>
        <w:rPr>
          <w:b/>
          <w:color w:val="E36C0A" w:themeColor="accent6" w:themeShade="BF"/>
          <w:sz w:val="24"/>
        </w:rPr>
      </w:pPr>
      <w:r w:rsidRPr="002D05BF">
        <w:rPr>
          <w:b/>
          <w:color w:val="E36C0A" w:themeColor="accent6" w:themeShade="BF"/>
          <w:sz w:val="24"/>
        </w:rPr>
        <w:t>Acknowledgments</w:t>
      </w:r>
    </w:p>
    <w:p w14:paraId="4CDF65C2" w14:textId="39B1F77B" w:rsidR="00D278E8" w:rsidRPr="002D05BF" w:rsidRDefault="00D278E8" w:rsidP="00E172C6">
      <w:pPr>
        <w:spacing w:after="180"/>
      </w:pPr>
      <w:r w:rsidRPr="002D05BF">
        <w:t xml:space="preserve">Developed </w:t>
      </w:r>
      <w:r w:rsidR="0015356E" w:rsidRPr="002D05BF">
        <w:t xml:space="preserve">by </w:t>
      </w:r>
      <w:r w:rsidR="002D05BF" w:rsidRPr="002D05BF">
        <w:t>Helen Harden</w:t>
      </w:r>
      <w:r w:rsidR="0015356E" w:rsidRPr="002D05BF">
        <w:t xml:space="preserve"> (UYSEG)</w:t>
      </w:r>
      <w:r w:rsidR="002D05BF" w:rsidRPr="002D05BF">
        <w:t>.</w:t>
      </w:r>
    </w:p>
    <w:p w14:paraId="314FAA94" w14:textId="3024EF4B" w:rsidR="00CC78A5" w:rsidRDefault="00D278E8" w:rsidP="00E172C6">
      <w:pPr>
        <w:spacing w:after="180"/>
      </w:pPr>
      <w:r w:rsidRPr="002D05BF">
        <w:t xml:space="preserve">Images: </w:t>
      </w:r>
      <w:r w:rsidR="002D05BF" w:rsidRPr="002D05BF">
        <w:t>Helen Harden</w:t>
      </w:r>
    </w:p>
    <w:p w14:paraId="12B538F3" w14:textId="025B142E" w:rsidR="00D009FC" w:rsidRDefault="008D7667" w:rsidP="00026DEC">
      <w:pPr>
        <w:spacing w:after="180"/>
        <w:rPr>
          <w:b/>
          <w:color w:val="E36C0A" w:themeColor="accent6" w:themeShade="BF"/>
          <w:sz w:val="24"/>
        </w:rPr>
      </w:pPr>
      <w:r>
        <w:rPr>
          <w:b/>
          <w:color w:val="E36C0A" w:themeColor="accent6" w:themeShade="BF"/>
          <w:sz w:val="24"/>
        </w:rPr>
        <w:t>References</w:t>
      </w:r>
    </w:p>
    <w:p w14:paraId="0E370023" w14:textId="77777777" w:rsidR="00D009FC" w:rsidRPr="00D009FC" w:rsidRDefault="00D009FC" w:rsidP="00D009FC">
      <w:pPr>
        <w:pStyle w:val="EndNoteBibliography"/>
      </w:pPr>
      <w:r>
        <w:rPr>
          <w:b/>
          <w:color w:val="E36C0A" w:themeColor="accent6" w:themeShade="BF"/>
          <w:sz w:val="24"/>
        </w:rPr>
        <w:fldChar w:fldCharType="begin"/>
      </w:r>
      <w:r>
        <w:rPr>
          <w:b/>
          <w:color w:val="E36C0A" w:themeColor="accent6" w:themeShade="BF"/>
          <w:sz w:val="24"/>
        </w:rPr>
        <w:instrText xml:space="preserve"> ADDIN EN.REFLIST </w:instrText>
      </w:r>
      <w:r>
        <w:rPr>
          <w:b/>
          <w:color w:val="E36C0A" w:themeColor="accent6" w:themeShade="BF"/>
          <w:sz w:val="24"/>
        </w:rPr>
        <w:fldChar w:fldCharType="separate"/>
      </w:r>
      <w:r w:rsidRPr="00D009FC">
        <w:t xml:space="preserve">Jaber, L. Z. and BouJaoude, S. (2012). A macro-micro-symbolic teaching to promote relational understanding of chemical reactions. </w:t>
      </w:r>
      <w:r w:rsidRPr="00D009FC">
        <w:rPr>
          <w:i/>
        </w:rPr>
        <w:t>International Journal of Science Education,</w:t>
      </w:r>
      <w:r w:rsidRPr="00D009FC">
        <w:t xml:space="preserve"> 34(7)</w:t>
      </w:r>
      <w:r w:rsidRPr="00D009FC">
        <w:rPr>
          <w:b/>
        </w:rPr>
        <w:t>,</w:t>
      </w:r>
      <w:r w:rsidRPr="00D009FC">
        <w:t xml:space="preserve"> 973-998.</w:t>
      </w:r>
    </w:p>
    <w:p w14:paraId="007472CF" w14:textId="77777777" w:rsidR="00D009FC" w:rsidRPr="00D009FC" w:rsidRDefault="00D009FC" w:rsidP="00D009FC">
      <w:pPr>
        <w:pStyle w:val="EndNoteBibliography"/>
      </w:pPr>
      <w:r w:rsidRPr="00D009FC">
        <w:t xml:space="preserve">Kern, A. L., et al. (2010). A qualitative report of the ways high school chemistry students attempt to represent a chemical reaction at the atomic/molecular level. </w:t>
      </w:r>
      <w:r w:rsidRPr="00D009FC">
        <w:rPr>
          <w:i/>
        </w:rPr>
        <w:t>Chemistry Education Research and Practice,</w:t>
      </w:r>
      <w:r w:rsidRPr="00D009FC">
        <w:t xml:space="preserve"> 11</w:t>
      </w:r>
      <w:r w:rsidRPr="00D009FC">
        <w:rPr>
          <w:b/>
        </w:rPr>
        <w:t>,</w:t>
      </w:r>
      <w:r w:rsidRPr="00D009FC">
        <w:t xml:space="preserve"> 165-172.</w:t>
      </w:r>
    </w:p>
    <w:p w14:paraId="584FC735" w14:textId="5DD99D4D" w:rsidR="003117F6" w:rsidRPr="001C2E59" w:rsidRDefault="00D009FC" w:rsidP="00026DEC">
      <w:pPr>
        <w:spacing w:after="180"/>
        <w:rPr>
          <w:b/>
          <w:color w:val="E36C0A" w:themeColor="accent6" w:themeShade="BF"/>
          <w:sz w:val="24"/>
        </w:rPr>
      </w:pPr>
      <w:r>
        <w:rPr>
          <w:b/>
          <w:color w:val="E36C0A" w:themeColor="accent6" w:themeShade="BF"/>
          <w:sz w:val="24"/>
        </w:rPr>
        <w:fldChar w:fldCharType="end"/>
      </w:r>
    </w:p>
    <w:sectPr w:rsidR="003117F6" w:rsidRPr="001C2E5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8773E2" w14:textId="77777777" w:rsidR="007C172F" w:rsidRDefault="007C172F" w:rsidP="000B473B">
      <w:r>
        <w:separator/>
      </w:r>
    </w:p>
  </w:endnote>
  <w:endnote w:type="continuationSeparator" w:id="0">
    <w:p w14:paraId="61B70D38" w14:textId="77777777" w:rsidR="007C172F" w:rsidRDefault="007C172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6831C4"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0CAAD378" wp14:editId="107F5267">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14B6CC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D7667">
      <w:rPr>
        <w:noProof/>
      </w:rPr>
      <w:t>3</w:t>
    </w:r>
    <w:r>
      <w:rPr>
        <w:noProof/>
      </w:rPr>
      <w:fldChar w:fldCharType="end"/>
    </w:r>
  </w:p>
  <w:p w14:paraId="4949F9AE"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CF6578">
      <w:rPr>
        <w:sz w:val="16"/>
        <w:szCs w:val="16"/>
      </w:rPr>
      <w:t>activity</w:t>
    </w:r>
    <w:r>
      <w:rPr>
        <w:sz w:val="16"/>
        <w:szCs w:val="16"/>
      </w:rPr>
      <w:t xml:space="preserve"> may have been edited. Download the original from </w:t>
    </w:r>
    <w:r w:rsidRPr="00ED4562">
      <w:rPr>
        <w:b/>
        <w:sz w:val="16"/>
        <w:szCs w:val="16"/>
      </w:rPr>
      <w:t>www.BestEvidenceScienceTeaching.org</w:t>
    </w:r>
  </w:p>
  <w:p w14:paraId="35FC5B02" w14:textId="2E542A0F" w:rsidR="00F12C3B" w:rsidRPr="00201AC2" w:rsidRDefault="008D7667" w:rsidP="008D7667">
    <w:pPr>
      <w:pStyle w:val="Footer"/>
      <w:rPr>
        <w:sz w:val="16"/>
        <w:szCs w:val="16"/>
      </w:rPr>
    </w:pPr>
    <w:r w:rsidRPr="008D7667">
      <w:rPr>
        <w:sz w:val="16"/>
        <w:szCs w:val="16"/>
      </w:rPr>
      <w:t>© University of York Science Education Group. Distributed under a Creative Commons Attribution-</w:t>
    </w:r>
    <w:r w:rsidR="0076474D" w:rsidRPr="008D7667">
      <w:rPr>
        <w:sz w:val="16"/>
        <w:szCs w:val="16"/>
      </w:rPr>
      <w:t>Noncommercially</w:t>
    </w:r>
    <w:r w:rsidRPr="008D7667">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9D61AC" w14:textId="77777777" w:rsidR="007C172F" w:rsidRDefault="007C172F" w:rsidP="000B473B">
      <w:r>
        <w:separator/>
      </w:r>
    </w:p>
  </w:footnote>
  <w:footnote w:type="continuationSeparator" w:id="0">
    <w:p w14:paraId="589D698C" w14:textId="77777777" w:rsidR="007C172F" w:rsidRDefault="007C172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BA077D"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6FF85E25" wp14:editId="2640AAE7">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19E92455" wp14:editId="20237E23">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A0D0B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270C6"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7F88E88B" wp14:editId="424E265D">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4B22A004" wp14:editId="0A619851">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F654F7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909B5"/>
    <w:rsid w:val="00015578"/>
    <w:rsid w:val="00024731"/>
    <w:rsid w:val="00026DEC"/>
    <w:rsid w:val="000505CA"/>
    <w:rsid w:val="0007651D"/>
    <w:rsid w:val="000818B5"/>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A410F"/>
    <w:rsid w:val="001C2E59"/>
    <w:rsid w:val="001C4805"/>
    <w:rsid w:val="00201AC2"/>
    <w:rsid w:val="00214608"/>
    <w:rsid w:val="002178AC"/>
    <w:rsid w:val="0022547C"/>
    <w:rsid w:val="0022580A"/>
    <w:rsid w:val="0025410A"/>
    <w:rsid w:val="0027553E"/>
    <w:rsid w:val="0028012F"/>
    <w:rsid w:val="002828DF"/>
    <w:rsid w:val="00287876"/>
    <w:rsid w:val="00292C53"/>
    <w:rsid w:val="00294E22"/>
    <w:rsid w:val="00296645"/>
    <w:rsid w:val="002C22EA"/>
    <w:rsid w:val="002C59BA"/>
    <w:rsid w:val="002D05BF"/>
    <w:rsid w:val="002F40EF"/>
    <w:rsid w:val="002F41B2"/>
    <w:rsid w:val="00301AA9"/>
    <w:rsid w:val="003117F6"/>
    <w:rsid w:val="003533B8"/>
    <w:rsid w:val="003752BE"/>
    <w:rsid w:val="003909B5"/>
    <w:rsid w:val="003A346A"/>
    <w:rsid w:val="003A50A4"/>
    <w:rsid w:val="003B2917"/>
    <w:rsid w:val="003B541B"/>
    <w:rsid w:val="003E2B2F"/>
    <w:rsid w:val="003E6046"/>
    <w:rsid w:val="003F16F9"/>
    <w:rsid w:val="00430C1F"/>
    <w:rsid w:val="00442595"/>
    <w:rsid w:val="0045323E"/>
    <w:rsid w:val="00456227"/>
    <w:rsid w:val="004B0EE1"/>
    <w:rsid w:val="004D0D83"/>
    <w:rsid w:val="004E1DF1"/>
    <w:rsid w:val="004E5592"/>
    <w:rsid w:val="004F3F12"/>
    <w:rsid w:val="0050055B"/>
    <w:rsid w:val="00524710"/>
    <w:rsid w:val="0054195A"/>
    <w:rsid w:val="00555342"/>
    <w:rsid w:val="005560E2"/>
    <w:rsid w:val="005A452E"/>
    <w:rsid w:val="005A6EE7"/>
    <w:rsid w:val="005E07F2"/>
    <w:rsid w:val="005F1A7B"/>
    <w:rsid w:val="006355D8"/>
    <w:rsid w:val="00642ECD"/>
    <w:rsid w:val="006502A0"/>
    <w:rsid w:val="006772F5"/>
    <w:rsid w:val="006A320F"/>
    <w:rsid w:val="006A4440"/>
    <w:rsid w:val="006B0615"/>
    <w:rsid w:val="006B0657"/>
    <w:rsid w:val="006D166B"/>
    <w:rsid w:val="006F3279"/>
    <w:rsid w:val="00704AEE"/>
    <w:rsid w:val="00722F9A"/>
    <w:rsid w:val="007338BA"/>
    <w:rsid w:val="00754539"/>
    <w:rsid w:val="0076474D"/>
    <w:rsid w:val="00781BC6"/>
    <w:rsid w:val="007A3C86"/>
    <w:rsid w:val="007A683E"/>
    <w:rsid w:val="007A748B"/>
    <w:rsid w:val="007C172F"/>
    <w:rsid w:val="007D1D65"/>
    <w:rsid w:val="007E0A9E"/>
    <w:rsid w:val="007E5309"/>
    <w:rsid w:val="00800DE1"/>
    <w:rsid w:val="00806B12"/>
    <w:rsid w:val="00813F47"/>
    <w:rsid w:val="008450D6"/>
    <w:rsid w:val="00856FCA"/>
    <w:rsid w:val="00863060"/>
    <w:rsid w:val="00873B8C"/>
    <w:rsid w:val="00880E3B"/>
    <w:rsid w:val="008A2087"/>
    <w:rsid w:val="008A405F"/>
    <w:rsid w:val="008C7F34"/>
    <w:rsid w:val="008D7667"/>
    <w:rsid w:val="008E580C"/>
    <w:rsid w:val="0090047A"/>
    <w:rsid w:val="009158ED"/>
    <w:rsid w:val="00925026"/>
    <w:rsid w:val="00931264"/>
    <w:rsid w:val="00942A4B"/>
    <w:rsid w:val="00952D04"/>
    <w:rsid w:val="00961D59"/>
    <w:rsid w:val="009B2D55"/>
    <w:rsid w:val="009C0343"/>
    <w:rsid w:val="009E0D11"/>
    <w:rsid w:val="00A24A16"/>
    <w:rsid w:val="00A37D14"/>
    <w:rsid w:val="00A6111E"/>
    <w:rsid w:val="00A6168B"/>
    <w:rsid w:val="00A62028"/>
    <w:rsid w:val="00AA6236"/>
    <w:rsid w:val="00AB6AE7"/>
    <w:rsid w:val="00AD21F5"/>
    <w:rsid w:val="00AD68F9"/>
    <w:rsid w:val="00B06225"/>
    <w:rsid w:val="00B23B31"/>
    <w:rsid w:val="00B23C7A"/>
    <w:rsid w:val="00B305F5"/>
    <w:rsid w:val="00B46FF9"/>
    <w:rsid w:val="00B53C87"/>
    <w:rsid w:val="00B75483"/>
    <w:rsid w:val="00BA23CC"/>
    <w:rsid w:val="00BA7952"/>
    <w:rsid w:val="00BB44B4"/>
    <w:rsid w:val="00BF0BBF"/>
    <w:rsid w:val="00BF6C8A"/>
    <w:rsid w:val="00C05571"/>
    <w:rsid w:val="00C246CE"/>
    <w:rsid w:val="00C57FA2"/>
    <w:rsid w:val="00C80257"/>
    <w:rsid w:val="00CC2E4D"/>
    <w:rsid w:val="00CC78A5"/>
    <w:rsid w:val="00CC7B16"/>
    <w:rsid w:val="00CE15FE"/>
    <w:rsid w:val="00CF6578"/>
    <w:rsid w:val="00D009FC"/>
    <w:rsid w:val="00D02E15"/>
    <w:rsid w:val="00D14F44"/>
    <w:rsid w:val="00D278E8"/>
    <w:rsid w:val="00D421E8"/>
    <w:rsid w:val="00D44604"/>
    <w:rsid w:val="00D479B3"/>
    <w:rsid w:val="00D52283"/>
    <w:rsid w:val="00D524E5"/>
    <w:rsid w:val="00D72FEF"/>
    <w:rsid w:val="00D755FA"/>
    <w:rsid w:val="00DC3D50"/>
    <w:rsid w:val="00DC4A4E"/>
    <w:rsid w:val="00DC657B"/>
    <w:rsid w:val="00DD1874"/>
    <w:rsid w:val="00DD63BD"/>
    <w:rsid w:val="00E03772"/>
    <w:rsid w:val="00E172C6"/>
    <w:rsid w:val="00E24309"/>
    <w:rsid w:val="00E53D82"/>
    <w:rsid w:val="00E907C0"/>
    <w:rsid w:val="00E9330A"/>
    <w:rsid w:val="00EA05AD"/>
    <w:rsid w:val="00EE6B97"/>
    <w:rsid w:val="00F12C3B"/>
    <w:rsid w:val="00F26884"/>
    <w:rsid w:val="00F72ECC"/>
    <w:rsid w:val="00F73033"/>
    <w:rsid w:val="00F8355F"/>
    <w:rsid w:val="00F8458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92486F"/>
  <w15:docId w15:val="{B881E150-9EEF-40FD-92EB-649AD603D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D009F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009FC"/>
    <w:rPr>
      <w:rFonts w:ascii="Calibri" w:hAnsi="Calibri" w:cs="Calibri"/>
      <w:noProof/>
      <w:lang w:val="en-US"/>
    </w:rPr>
  </w:style>
  <w:style w:type="paragraph" w:customStyle="1" w:styleId="EndNoteBibliography">
    <w:name w:val="EndNote Bibliography"/>
    <w:basedOn w:val="Normal"/>
    <w:link w:val="EndNoteBibliographyChar"/>
    <w:rsid w:val="00D009FC"/>
    <w:rPr>
      <w:rFonts w:ascii="Calibri" w:hAnsi="Calibri" w:cs="Calibri"/>
      <w:noProof/>
      <w:lang w:val="en-US"/>
    </w:rPr>
  </w:style>
  <w:style w:type="character" w:customStyle="1" w:styleId="EndNoteBibliographyChar">
    <w:name w:val="EndNote Bibliography Char"/>
    <w:basedOn w:val="DefaultParagraphFont"/>
    <w:link w:val="EndNoteBibliography"/>
    <w:rsid w:val="00D009FC"/>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july)\template_chemistr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template_chemistry_item_response</Template>
  <TotalTime>124</TotalTime>
  <Pages>3</Pages>
  <Words>821</Words>
  <Characters>4683</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12</cp:revision>
  <cp:lastPrinted>2018-11-13T15:03:00Z</cp:lastPrinted>
  <dcterms:created xsi:type="dcterms:W3CDTF">2018-10-02T12:07:00Z</dcterms:created>
  <dcterms:modified xsi:type="dcterms:W3CDTF">2018-11-27T11:43:00Z</dcterms:modified>
</cp:coreProperties>
</file>